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C2EF" w14:textId="77777777" w:rsidR="00D532F3" w:rsidRPr="00064F9F" w:rsidRDefault="00D532F3" w:rsidP="00064F9F">
      <w:pPr>
        <w:jc w:val="center"/>
        <w:rPr>
          <w:color w:val="FF0000"/>
          <w:lang w:val="en-GB"/>
        </w:rPr>
      </w:pPr>
      <w:r w:rsidRPr="00064F9F">
        <w:rPr>
          <w:color w:val="FF0000"/>
          <w:lang w:val="en-GB"/>
        </w:rPr>
        <w:t>TRAINING PLAN: EDUCATORS COMMITTED TO THEIR PERSON</w:t>
      </w:r>
      <w:bookmarkStart w:id="0" w:name="_GoBack"/>
      <w:bookmarkEnd w:id="0"/>
      <w:r w:rsidRPr="00064F9F">
        <w:rPr>
          <w:color w:val="FF0000"/>
          <w:lang w:val="en-GB"/>
        </w:rPr>
        <w:t>AL AND PROFESSIONAL DEVELOPMENT</w:t>
      </w:r>
    </w:p>
    <w:p w14:paraId="2050274A" w14:textId="77777777" w:rsidR="00D532F3" w:rsidRPr="00064F9F" w:rsidRDefault="00D532F3" w:rsidP="00064F9F">
      <w:pPr>
        <w:jc w:val="center"/>
        <w:rPr>
          <w:color w:val="FF0000"/>
          <w:lang w:val="en-GB"/>
        </w:rPr>
      </w:pPr>
      <w:r w:rsidRPr="00064F9F">
        <w:rPr>
          <w:color w:val="FF0000"/>
          <w:lang w:val="en-GB"/>
        </w:rPr>
        <w:t>NETWORK OF SCHOOLS OF THE SACRED HEART SPAIN</w:t>
      </w:r>
    </w:p>
    <w:p w14:paraId="3DFFFAE7" w14:textId="77777777" w:rsidR="00D532F3" w:rsidRPr="008D1480" w:rsidRDefault="00D532F3" w:rsidP="00D532F3">
      <w:pPr>
        <w:jc w:val="both"/>
        <w:rPr>
          <w:lang w:val="en-GB"/>
        </w:rPr>
      </w:pPr>
    </w:p>
    <w:p w14:paraId="20495287" w14:textId="77777777" w:rsidR="00D532F3" w:rsidRPr="008D1480" w:rsidRDefault="00D532F3" w:rsidP="00D532F3">
      <w:pPr>
        <w:jc w:val="both"/>
        <w:rPr>
          <w:lang w:val="en-GB"/>
        </w:rPr>
      </w:pPr>
    </w:p>
    <w:p w14:paraId="37EFBA05" w14:textId="6098F89D" w:rsidR="00D532F3" w:rsidRPr="008D1480" w:rsidRDefault="004358BD" w:rsidP="00D532F3">
      <w:pPr>
        <w:jc w:val="both"/>
        <w:rPr>
          <w:lang w:val="en-GB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"The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most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powerful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engine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our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way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educating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constant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action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teacher,</w:t>
      </w:r>
      <w:r>
        <w:rPr>
          <w:rFonts w:ascii="Segoe UI" w:hAnsi="Segoe UI" w:cs="Segoe UI"/>
          <w:sz w:val="21"/>
          <w:szCs w:val="21"/>
          <w:lang w:val="en"/>
        </w:rPr>
        <w:t xml:space="preserve"> a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complete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person,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who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knows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how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take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advantage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subjects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teaches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achieve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ultimate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goal:</w:t>
      </w:r>
      <w:r>
        <w:rPr>
          <w:rFonts w:ascii="Segoe UI" w:hAnsi="Segoe UI" w:cs="Segoe UI"/>
          <w:sz w:val="21"/>
          <w:szCs w:val="21"/>
          <w:lang w:val="en"/>
        </w:rPr>
        <w:t xml:space="preserve"> to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form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intelligence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heart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students"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 w:rsidR="00D532F3" w:rsidRPr="008D1480">
        <w:rPr>
          <w:lang w:val="en-GB"/>
        </w:rPr>
        <w:t>(Saint Madeleine Sophie Barat).</w:t>
      </w:r>
    </w:p>
    <w:p w14:paraId="02C01568" w14:textId="77777777" w:rsidR="00D532F3" w:rsidRPr="008D1480" w:rsidRDefault="00D532F3" w:rsidP="00D532F3">
      <w:pPr>
        <w:jc w:val="both"/>
        <w:rPr>
          <w:lang w:val="en-GB"/>
        </w:rPr>
      </w:pPr>
    </w:p>
    <w:p w14:paraId="1E01E41E" w14:textId="3083B00C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We are convinced that the </w:t>
      </w:r>
      <w:r w:rsidR="008D1480">
        <w:rPr>
          <w:lang w:val="en-GB"/>
        </w:rPr>
        <w:t>formation</w:t>
      </w:r>
      <w:r w:rsidRPr="008D1480">
        <w:rPr>
          <w:lang w:val="en-GB"/>
        </w:rPr>
        <w:t xml:space="preserve"> of educators in our schools is one of the fundamental pillars that </w:t>
      </w:r>
      <w:r w:rsidR="008D1480">
        <w:rPr>
          <w:lang w:val="en-GB"/>
        </w:rPr>
        <w:t>will bring about</w:t>
      </w:r>
      <w:r w:rsidRPr="008D1480">
        <w:rPr>
          <w:lang w:val="en-GB"/>
        </w:rPr>
        <w:t xml:space="preserve"> the viability and vitality of our educational </w:t>
      </w:r>
      <w:r w:rsidR="008D1480">
        <w:rPr>
          <w:lang w:val="en-GB"/>
        </w:rPr>
        <w:t>mission</w:t>
      </w:r>
      <w:r w:rsidRPr="008D1480">
        <w:rPr>
          <w:lang w:val="en-GB"/>
        </w:rPr>
        <w:t xml:space="preserve">. </w:t>
      </w:r>
    </w:p>
    <w:p w14:paraId="49990241" w14:textId="77777777" w:rsidR="00D532F3" w:rsidRPr="008D1480" w:rsidRDefault="00D532F3" w:rsidP="00D532F3">
      <w:pPr>
        <w:jc w:val="both"/>
        <w:rPr>
          <w:lang w:val="en-GB"/>
        </w:rPr>
      </w:pPr>
    </w:p>
    <w:p w14:paraId="0DF860AB" w14:textId="6AE60355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Our schools need educators who know the educational tradition of the Sacred Heart, who identify with it and who </w:t>
      </w:r>
      <w:r w:rsidR="004358BD">
        <w:rPr>
          <w:lang w:val="en-GB"/>
        </w:rPr>
        <w:t xml:space="preserve">see and </w:t>
      </w:r>
      <w:r w:rsidRPr="008D1480">
        <w:rPr>
          <w:lang w:val="en-GB"/>
        </w:rPr>
        <w:t>live their work as part of a mission based on a shared style and values. We need mature and balanced people, capable of building positive interpersonal relationships</w:t>
      </w:r>
      <w:r w:rsidR="002550C4">
        <w:rPr>
          <w:lang w:val="en-GB"/>
        </w:rPr>
        <w:t>: p</w:t>
      </w:r>
      <w:r w:rsidRPr="008D1480">
        <w:rPr>
          <w:lang w:val="en-GB"/>
        </w:rPr>
        <w:t xml:space="preserve">eople who are willing to respond to the new needs of students and families </w:t>
      </w:r>
      <w:r w:rsidR="002550C4">
        <w:rPr>
          <w:lang w:val="en-GB"/>
        </w:rPr>
        <w:t>in</w:t>
      </w:r>
      <w:r w:rsidRPr="008D1480">
        <w:rPr>
          <w:lang w:val="en-GB"/>
        </w:rPr>
        <w:t xml:space="preserve"> the 21st century </w:t>
      </w:r>
      <w:r w:rsidR="002550C4">
        <w:rPr>
          <w:lang w:val="en-GB"/>
        </w:rPr>
        <w:t>through commitment to</w:t>
      </w:r>
      <w:r w:rsidRPr="008D1480">
        <w:rPr>
          <w:lang w:val="en-GB"/>
        </w:rPr>
        <w:t xml:space="preserve"> the continuous improvement of the teaching-learning processes</w:t>
      </w:r>
      <w:r w:rsidR="002550C4">
        <w:rPr>
          <w:lang w:val="en-GB"/>
        </w:rPr>
        <w:t>;</w:t>
      </w:r>
      <w:r w:rsidRPr="008D1480">
        <w:rPr>
          <w:lang w:val="en-GB"/>
        </w:rPr>
        <w:t xml:space="preserve"> </w:t>
      </w:r>
      <w:r w:rsidR="002550C4">
        <w:rPr>
          <w:lang w:val="en-GB"/>
        </w:rPr>
        <w:t>p</w:t>
      </w:r>
      <w:r w:rsidRPr="008D1480">
        <w:rPr>
          <w:lang w:val="en-GB"/>
        </w:rPr>
        <w:t>rofessionals who have the tools and strategies to play their role, who know how to work in a team and exercise leadership at different levels</w:t>
      </w:r>
      <w:r w:rsidR="002550C4">
        <w:rPr>
          <w:lang w:val="en-GB"/>
        </w:rPr>
        <w:t>; people of faith</w:t>
      </w:r>
      <w:r w:rsidRPr="008D1480">
        <w:rPr>
          <w:lang w:val="en-GB"/>
        </w:rPr>
        <w:t xml:space="preserve"> who are </w:t>
      </w:r>
      <w:r w:rsidR="002550C4">
        <w:rPr>
          <w:lang w:val="en-GB"/>
        </w:rPr>
        <w:t>ready to engage in the</w:t>
      </w:r>
      <w:r w:rsidRPr="008D1480">
        <w:rPr>
          <w:lang w:val="en-GB"/>
        </w:rPr>
        <w:t xml:space="preserve">e </w:t>
      </w:r>
      <w:r w:rsidR="002550C4">
        <w:rPr>
          <w:lang w:val="en-GB"/>
        </w:rPr>
        <w:t>religious life</w:t>
      </w:r>
      <w:r w:rsidRPr="008D1480">
        <w:rPr>
          <w:lang w:val="en-GB"/>
        </w:rPr>
        <w:t xml:space="preserve"> of the school from their personal </w:t>
      </w:r>
      <w:r w:rsidR="002550C4">
        <w:rPr>
          <w:lang w:val="en-GB"/>
        </w:rPr>
        <w:t>reality</w:t>
      </w:r>
      <w:r w:rsidRPr="008D1480">
        <w:rPr>
          <w:lang w:val="en-GB"/>
        </w:rPr>
        <w:t>.</w:t>
      </w:r>
    </w:p>
    <w:p w14:paraId="0CA12690" w14:textId="77777777" w:rsidR="00D532F3" w:rsidRPr="008D1480" w:rsidRDefault="00D532F3" w:rsidP="00D532F3">
      <w:pPr>
        <w:jc w:val="both"/>
        <w:rPr>
          <w:lang w:val="en-GB"/>
        </w:rPr>
      </w:pPr>
    </w:p>
    <w:p w14:paraId="1D511CC2" w14:textId="6AAEEBFE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In short, our schools need educators who are committed to their </w:t>
      </w:r>
      <w:r w:rsidR="002550C4">
        <w:rPr>
          <w:lang w:val="en-GB"/>
        </w:rPr>
        <w:t xml:space="preserve">own </w:t>
      </w:r>
      <w:r w:rsidRPr="008D1480">
        <w:rPr>
          <w:lang w:val="en-GB"/>
        </w:rPr>
        <w:t xml:space="preserve">human, spiritual, pedagogical and pastoral growth in order to be able to give </w:t>
      </w:r>
      <w:r w:rsidR="002550C4">
        <w:rPr>
          <w:lang w:val="en-GB"/>
        </w:rPr>
        <w:t>of their</w:t>
      </w:r>
      <w:r w:rsidRPr="008D1480">
        <w:rPr>
          <w:lang w:val="en-GB"/>
        </w:rPr>
        <w:t xml:space="preserve"> best to the </w:t>
      </w:r>
      <w:r w:rsidR="00B72EA8">
        <w:rPr>
          <w:lang w:val="en-GB"/>
        </w:rPr>
        <w:t>students they teach.</w:t>
      </w:r>
    </w:p>
    <w:p w14:paraId="4BC90C07" w14:textId="77777777" w:rsidR="00D532F3" w:rsidRPr="008D1480" w:rsidRDefault="00D532F3" w:rsidP="00D532F3">
      <w:pPr>
        <w:jc w:val="both"/>
        <w:rPr>
          <w:lang w:val="en-GB"/>
        </w:rPr>
      </w:pPr>
    </w:p>
    <w:p w14:paraId="7ADF424E" w14:textId="00395D5D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For all these reasons, the Sacred Heart Network and its schools </w:t>
      </w:r>
      <w:r w:rsidR="00B72EA8">
        <w:rPr>
          <w:lang w:val="en-GB"/>
        </w:rPr>
        <w:t>prioritise</w:t>
      </w:r>
      <w:r w:rsidRPr="008D1480">
        <w:rPr>
          <w:lang w:val="en-GB"/>
        </w:rPr>
        <w:t xml:space="preserve"> the formation of their educators, teachers and non-teachers. And we do this through a Formation Plan because a task of such importance cannot be left to the whim of improvisation or the needs and urgencies of the moment</w:t>
      </w:r>
      <w:r w:rsidR="00B72EA8">
        <w:rPr>
          <w:lang w:val="en-GB"/>
        </w:rPr>
        <w:t>; it</w:t>
      </w:r>
      <w:r w:rsidRPr="008D1480">
        <w:rPr>
          <w:lang w:val="en-GB"/>
        </w:rPr>
        <w:t xml:space="preserve"> requires meticulous planning.</w:t>
      </w:r>
    </w:p>
    <w:p w14:paraId="61FF9B67" w14:textId="77777777" w:rsidR="00D532F3" w:rsidRPr="008D1480" w:rsidRDefault="00D532F3" w:rsidP="00D532F3">
      <w:pPr>
        <w:jc w:val="both"/>
        <w:rPr>
          <w:lang w:val="en-GB"/>
        </w:rPr>
      </w:pPr>
    </w:p>
    <w:p w14:paraId="25F99C01" w14:textId="77777777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The objectives of this plan are as follows:</w:t>
      </w:r>
    </w:p>
    <w:p w14:paraId="73E2A72E" w14:textId="77777777" w:rsidR="00D532F3" w:rsidRPr="008D1480" w:rsidRDefault="00D532F3" w:rsidP="00D532F3">
      <w:pPr>
        <w:jc w:val="both"/>
        <w:rPr>
          <w:lang w:val="en-GB"/>
        </w:rPr>
      </w:pPr>
    </w:p>
    <w:p w14:paraId="5934813A" w14:textId="3CD828EC" w:rsidR="00D532F3" w:rsidRPr="008D1480" w:rsidRDefault="00B72EA8" w:rsidP="00D532F3">
      <w:pPr>
        <w:jc w:val="both"/>
        <w:rPr>
          <w:lang w:val="en-GB"/>
        </w:rPr>
      </w:pPr>
      <w:r>
        <w:rPr>
          <w:lang w:val="en-GB"/>
        </w:rPr>
        <w:t xml:space="preserve">1.          </w:t>
      </w:r>
      <w:r w:rsidR="00D532F3" w:rsidRPr="008D1480">
        <w:rPr>
          <w:lang w:val="en-GB"/>
        </w:rPr>
        <w:t>To promote the personal, institutional and Christian identity of educators.</w:t>
      </w:r>
    </w:p>
    <w:p w14:paraId="4E4E6F1A" w14:textId="29013762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2.</w:t>
      </w:r>
      <w:r w:rsidRPr="008D1480">
        <w:rPr>
          <w:lang w:val="en-GB"/>
        </w:rPr>
        <w:tab/>
        <w:t xml:space="preserve">To </w:t>
      </w:r>
      <w:r w:rsidR="00B72EA8">
        <w:rPr>
          <w:lang w:val="en-GB"/>
        </w:rPr>
        <w:t>train</w:t>
      </w:r>
      <w:r w:rsidRPr="008D1480">
        <w:rPr>
          <w:lang w:val="en-GB"/>
        </w:rPr>
        <w:t xml:space="preserve"> people to assume their functions and develop their skills.</w:t>
      </w:r>
    </w:p>
    <w:p w14:paraId="32091AE7" w14:textId="3D0B67F9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3.</w:t>
      </w:r>
      <w:r w:rsidRPr="008D1480">
        <w:rPr>
          <w:lang w:val="en-GB"/>
        </w:rPr>
        <w:tab/>
        <w:t xml:space="preserve">To </w:t>
      </w:r>
      <w:r w:rsidR="00B72EA8">
        <w:rPr>
          <w:lang w:val="en-GB"/>
        </w:rPr>
        <w:t>develop</w:t>
      </w:r>
      <w:r w:rsidRPr="008D1480">
        <w:rPr>
          <w:lang w:val="en-GB"/>
        </w:rPr>
        <w:t xml:space="preserve"> </w:t>
      </w:r>
      <w:r w:rsidR="00B72EA8">
        <w:rPr>
          <w:lang w:val="en-GB"/>
        </w:rPr>
        <w:t>team building</w:t>
      </w:r>
      <w:r w:rsidRPr="008D1480">
        <w:rPr>
          <w:lang w:val="en-GB"/>
        </w:rPr>
        <w:t xml:space="preserve"> in </w:t>
      </w:r>
      <w:r w:rsidR="00B72EA8">
        <w:rPr>
          <w:lang w:val="en-GB"/>
        </w:rPr>
        <w:t xml:space="preserve">our </w:t>
      </w:r>
      <w:r w:rsidRPr="008D1480">
        <w:rPr>
          <w:lang w:val="en-GB"/>
        </w:rPr>
        <w:t>educational cen</w:t>
      </w:r>
      <w:r w:rsidR="00B72EA8">
        <w:rPr>
          <w:lang w:val="en-GB"/>
        </w:rPr>
        <w:t>t</w:t>
      </w:r>
      <w:r w:rsidRPr="008D1480">
        <w:rPr>
          <w:lang w:val="en-GB"/>
        </w:rPr>
        <w:t>r</w:t>
      </w:r>
      <w:r w:rsidR="00B72EA8">
        <w:rPr>
          <w:lang w:val="en-GB"/>
        </w:rPr>
        <w:t>e</w:t>
      </w:r>
      <w:r w:rsidRPr="008D1480">
        <w:rPr>
          <w:lang w:val="en-GB"/>
        </w:rPr>
        <w:t>s.</w:t>
      </w:r>
    </w:p>
    <w:p w14:paraId="2259DD52" w14:textId="77777777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4.</w:t>
      </w:r>
      <w:r w:rsidRPr="008D1480">
        <w:rPr>
          <w:lang w:val="en-GB"/>
        </w:rPr>
        <w:tab/>
        <w:t>Favour co-responsibility and leadership.</w:t>
      </w:r>
    </w:p>
    <w:p w14:paraId="6C8C5E9D" w14:textId="50EC067F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5.</w:t>
      </w:r>
      <w:r w:rsidRPr="008D1480">
        <w:rPr>
          <w:lang w:val="en-GB"/>
        </w:rPr>
        <w:tab/>
        <w:t>To produce a cascad</w:t>
      </w:r>
      <w:r w:rsidR="00B72EA8">
        <w:rPr>
          <w:lang w:val="en-GB"/>
        </w:rPr>
        <w:t>ing, multiplier</w:t>
      </w:r>
      <w:r w:rsidRPr="008D1480">
        <w:rPr>
          <w:lang w:val="en-GB"/>
        </w:rPr>
        <w:t xml:space="preserve"> </w:t>
      </w:r>
      <w:r w:rsidR="00B72EA8">
        <w:rPr>
          <w:lang w:val="en-GB"/>
        </w:rPr>
        <w:t>type of training</w:t>
      </w:r>
      <w:r w:rsidRPr="008D1480">
        <w:rPr>
          <w:lang w:val="en-GB"/>
        </w:rPr>
        <w:t>.</w:t>
      </w:r>
    </w:p>
    <w:p w14:paraId="6016A658" w14:textId="17C84335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6.</w:t>
      </w:r>
      <w:r w:rsidRPr="008D1480">
        <w:rPr>
          <w:lang w:val="en-GB"/>
        </w:rPr>
        <w:tab/>
        <w:t>Promote self-</w:t>
      </w:r>
      <w:r w:rsidR="00B72EA8">
        <w:rPr>
          <w:lang w:val="en-GB"/>
        </w:rPr>
        <w:t>development</w:t>
      </w:r>
      <w:r w:rsidRPr="008D1480">
        <w:rPr>
          <w:lang w:val="en-GB"/>
        </w:rPr>
        <w:t xml:space="preserve"> and shared training through knowledge networks.</w:t>
      </w:r>
    </w:p>
    <w:p w14:paraId="5FF85ACE" w14:textId="29B4C2B5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7.</w:t>
      </w:r>
      <w:r w:rsidRPr="008D1480">
        <w:rPr>
          <w:lang w:val="en-GB"/>
        </w:rPr>
        <w:tab/>
        <w:t xml:space="preserve">Encourage </w:t>
      </w:r>
      <w:r w:rsidR="00B72EA8">
        <w:rPr>
          <w:lang w:val="en-GB"/>
        </w:rPr>
        <w:t xml:space="preserve">regular </w:t>
      </w:r>
      <w:r w:rsidRPr="008D1480">
        <w:rPr>
          <w:lang w:val="en-GB"/>
        </w:rPr>
        <w:t xml:space="preserve">professional </w:t>
      </w:r>
      <w:r w:rsidR="00B72EA8">
        <w:rPr>
          <w:lang w:val="en-GB"/>
        </w:rPr>
        <w:t>development</w:t>
      </w:r>
      <w:r w:rsidRPr="008D1480">
        <w:rPr>
          <w:lang w:val="en-GB"/>
        </w:rPr>
        <w:t xml:space="preserve"> at all levels.</w:t>
      </w:r>
    </w:p>
    <w:p w14:paraId="55C06CB2" w14:textId="77777777" w:rsidR="00D532F3" w:rsidRPr="008D1480" w:rsidRDefault="00D532F3" w:rsidP="00D532F3">
      <w:pPr>
        <w:jc w:val="both"/>
        <w:rPr>
          <w:lang w:val="en-GB"/>
        </w:rPr>
      </w:pPr>
    </w:p>
    <w:p w14:paraId="5216DD07" w14:textId="257B8A37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Our proposal is very broad and meets the different needs we encounter: teachers and non-teachers, teachers in initial training, people who are going to exercise managerial functions in the future, </w:t>
      </w:r>
      <w:r w:rsidR="00B72EA8">
        <w:rPr>
          <w:lang w:val="en-GB"/>
        </w:rPr>
        <w:t>more experienced</w:t>
      </w:r>
      <w:r w:rsidRPr="008D1480">
        <w:rPr>
          <w:lang w:val="en-GB"/>
        </w:rPr>
        <w:t xml:space="preserve"> teachers who want to re</w:t>
      </w:r>
      <w:r w:rsidR="00B72EA8">
        <w:rPr>
          <w:lang w:val="en-GB"/>
        </w:rPr>
        <w:t>fresh</w:t>
      </w:r>
      <w:r w:rsidRPr="008D1480">
        <w:rPr>
          <w:lang w:val="en-GB"/>
        </w:rPr>
        <w:t xml:space="preserve"> their commitment to institutional identity, directors, coordinators and animators of the </w:t>
      </w:r>
      <w:r w:rsidRPr="008D1480">
        <w:rPr>
          <w:lang w:val="en-GB"/>
        </w:rPr>
        <w:lastRenderedPageBreak/>
        <w:t xml:space="preserve">different teams that are responsible for leading educational </w:t>
      </w:r>
      <w:r w:rsidR="00B72EA8">
        <w:rPr>
          <w:lang w:val="en-GB"/>
        </w:rPr>
        <w:t>initiatives</w:t>
      </w:r>
      <w:r w:rsidRPr="008D1480">
        <w:rPr>
          <w:lang w:val="en-GB"/>
        </w:rPr>
        <w:t xml:space="preserve"> in our centres, etc.</w:t>
      </w:r>
    </w:p>
    <w:p w14:paraId="522A32C1" w14:textId="77777777" w:rsidR="00D532F3" w:rsidRPr="008D1480" w:rsidRDefault="00D532F3" w:rsidP="00D532F3">
      <w:pPr>
        <w:jc w:val="both"/>
        <w:rPr>
          <w:lang w:val="en-GB"/>
        </w:rPr>
      </w:pPr>
    </w:p>
    <w:p w14:paraId="37E9EE74" w14:textId="2EA5C278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Two types of training actions can be distinguished in this plan: courses and meetings with training. The fundamental difference between both actions lies in their objectives and duration. The courses have as a direct objective the training and its duration </w:t>
      </w:r>
      <w:r w:rsidR="00A079CB">
        <w:rPr>
          <w:lang w:val="en-GB"/>
        </w:rPr>
        <w:t>varies</w:t>
      </w:r>
      <w:r w:rsidRPr="008D1480">
        <w:rPr>
          <w:lang w:val="en-GB"/>
        </w:rPr>
        <w:t xml:space="preserve"> between 8 and 70 h</w:t>
      </w:r>
      <w:r w:rsidR="00A079CB">
        <w:rPr>
          <w:lang w:val="en-GB"/>
        </w:rPr>
        <w:t>ours</w:t>
      </w:r>
      <w:r w:rsidRPr="008D1480">
        <w:rPr>
          <w:lang w:val="en-GB"/>
        </w:rPr>
        <w:t xml:space="preserve">. Whereas the meetings with training are basically work meetings in which a short training module of between 2 and 4 hours is integrated. </w:t>
      </w:r>
    </w:p>
    <w:p w14:paraId="246DB7E7" w14:textId="77777777" w:rsidR="00D532F3" w:rsidRPr="008D1480" w:rsidRDefault="00D532F3" w:rsidP="00D532F3">
      <w:pPr>
        <w:jc w:val="both"/>
        <w:rPr>
          <w:lang w:val="en-GB"/>
        </w:rPr>
      </w:pPr>
    </w:p>
    <w:p w14:paraId="2034D1A4" w14:textId="5520A288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Specifically, the courses that we </w:t>
      </w:r>
      <w:r w:rsidR="00A079CB">
        <w:rPr>
          <w:lang w:val="en-GB"/>
        </w:rPr>
        <w:t>provide</w:t>
      </w:r>
      <w:r w:rsidRPr="008D1480">
        <w:rPr>
          <w:lang w:val="en-GB"/>
        </w:rPr>
        <w:t xml:space="preserve"> are:</w:t>
      </w:r>
    </w:p>
    <w:p w14:paraId="255B4750" w14:textId="77777777" w:rsidR="00D532F3" w:rsidRPr="008D1480" w:rsidRDefault="00D532F3" w:rsidP="00D532F3">
      <w:pPr>
        <w:jc w:val="both"/>
        <w:rPr>
          <w:lang w:val="en-GB"/>
        </w:rPr>
      </w:pPr>
    </w:p>
    <w:p w14:paraId="39CB8D86" w14:textId="77777777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- On-line course of Educator of the Sacred Heart (annual)</w:t>
      </w:r>
    </w:p>
    <w:p w14:paraId="51010FC4" w14:textId="7DE892CA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- </w:t>
      </w:r>
      <w:proofErr w:type="spellStart"/>
      <w:r w:rsidRPr="008D1480">
        <w:rPr>
          <w:lang w:val="en-GB"/>
        </w:rPr>
        <w:t>Dynamizers</w:t>
      </w:r>
      <w:proofErr w:type="spellEnd"/>
      <w:r w:rsidRPr="008D1480">
        <w:rPr>
          <w:lang w:val="en-GB"/>
        </w:rPr>
        <w:t xml:space="preserve"> of the Project </w:t>
      </w:r>
      <w:r w:rsidR="00A079CB">
        <w:rPr>
          <w:lang w:val="en-GB"/>
        </w:rPr>
        <w:t>“</w:t>
      </w:r>
      <w:r w:rsidRPr="008D1480">
        <w:rPr>
          <w:lang w:val="en-GB"/>
        </w:rPr>
        <w:t>From Within</w:t>
      </w:r>
      <w:r w:rsidR="00A079CB">
        <w:rPr>
          <w:lang w:val="en-GB"/>
        </w:rPr>
        <w:t>”</w:t>
      </w:r>
      <w:r w:rsidRPr="008D1480">
        <w:rPr>
          <w:lang w:val="en-GB"/>
        </w:rPr>
        <w:t xml:space="preserve"> of interiority education (annual)</w:t>
      </w:r>
    </w:p>
    <w:p w14:paraId="30C6B3FC" w14:textId="77777777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- New educators (every two years)</w:t>
      </w:r>
    </w:p>
    <w:p w14:paraId="51F3A5F5" w14:textId="2DAB1E9A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- </w:t>
      </w:r>
      <w:r w:rsidR="00A079CB">
        <w:rPr>
          <w:lang w:val="en-GB"/>
        </w:rPr>
        <w:t xml:space="preserve">Senior leaders, administration and other leaders </w:t>
      </w:r>
      <w:r w:rsidRPr="008D1480">
        <w:rPr>
          <w:lang w:val="en-GB"/>
        </w:rPr>
        <w:t>(every two years)</w:t>
      </w:r>
    </w:p>
    <w:p w14:paraId="0B3298ED" w14:textId="77777777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- Teacher training days (every two years)</w:t>
      </w:r>
    </w:p>
    <w:p w14:paraId="2F21654F" w14:textId="540E7397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- Expert in </w:t>
      </w:r>
      <w:r w:rsidR="00A079CB">
        <w:rPr>
          <w:lang w:val="en-GB"/>
        </w:rPr>
        <w:t>Chaplaincy/Religious life of the School</w:t>
      </w:r>
      <w:r w:rsidRPr="008D1480">
        <w:rPr>
          <w:lang w:val="en-GB"/>
        </w:rPr>
        <w:t xml:space="preserve"> (every four years)</w:t>
      </w:r>
    </w:p>
    <w:p w14:paraId="2F385DCB" w14:textId="77777777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- Theological Update (every four years)</w:t>
      </w:r>
    </w:p>
    <w:p w14:paraId="20730346" w14:textId="77777777" w:rsidR="00D532F3" w:rsidRPr="008D1480" w:rsidRDefault="00D532F3" w:rsidP="00D532F3">
      <w:pPr>
        <w:jc w:val="both"/>
        <w:rPr>
          <w:lang w:val="en-GB"/>
        </w:rPr>
      </w:pPr>
    </w:p>
    <w:p w14:paraId="06514929" w14:textId="3288DD6E" w:rsidR="00D532F3" w:rsidRDefault="00A079CB" w:rsidP="00D532F3">
      <w:pPr>
        <w:jc w:val="both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training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meetings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cover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different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management,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coordination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teams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en"/>
        </w:rPr>
        <w:t>centres</w:t>
      </w:r>
      <w:proofErr w:type="spellEnd"/>
      <w:r>
        <w:rPr>
          <w:rStyle w:val="ts-alignment-element"/>
          <w:rFonts w:ascii="Segoe UI" w:hAnsi="Segoe UI" w:cs="Segoe UI"/>
          <w:sz w:val="21"/>
          <w:szCs w:val="21"/>
          <w:lang w:val="en"/>
        </w:rPr>
        <w:t>: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general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pedagogical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directors,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pastoral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coordinators,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administrators,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educational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innovation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coordinators,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communication,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management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service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staff,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even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family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representatives.</w:t>
      </w:r>
    </w:p>
    <w:p w14:paraId="47A385A0" w14:textId="77777777" w:rsidR="00A079CB" w:rsidRPr="008D1480" w:rsidRDefault="00A079CB" w:rsidP="00D532F3">
      <w:pPr>
        <w:jc w:val="both"/>
        <w:rPr>
          <w:lang w:val="en-GB"/>
        </w:rPr>
      </w:pPr>
    </w:p>
    <w:p w14:paraId="7770660F" w14:textId="04596DBF" w:rsidR="00D532F3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 xml:space="preserve">Although each formative </w:t>
      </w:r>
      <w:r w:rsidR="00A079CB">
        <w:rPr>
          <w:lang w:val="en-GB"/>
        </w:rPr>
        <w:t>programme</w:t>
      </w:r>
      <w:r w:rsidRPr="008D1480">
        <w:rPr>
          <w:lang w:val="en-GB"/>
        </w:rPr>
        <w:t xml:space="preserve"> has its own objectives, all of them serve to strengthen the sense of </w:t>
      </w:r>
      <w:r w:rsidR="00A079CB">
        <w:rPr>
          <w:lang w:val="en-GB"/>
        </w:rPr>
        <w:t xml:space="preserve">the </w:t>
      </w:r>
      <w:r w:rsidRPr="008D1480">
        <w:rPr>
          <w:lang w:val="en-GB"/>
        </w:rPr>
        <w:t>network among the participants, promoting interpersonal, professional and cent</w:t>
      </w:r>
      <w:r w:rsidR="00A079CB">
        <w:rPr>
          <w:lang w:val="en-GB"/>
        </w:rPr>
        <w:t>re to centre</w:t>
      </w:r>
      <w:r w:rsidRPr="008D1480">
        <w:rPr>
          <w:lang w:val="en-GB"/>
        </w:rPr>
        <w:t xml:space="preserve"> relationships and continually reminding us that we are together in a common project.</w:t>
      </w:r>
    </w:p>
    <w:p w14:paraId="2E08482F" w14:textId="77777777" w:rsidR="00D532F3" w:rsidRPr="008D1480" w:rsidRDefault="00D532F3" w:rsidP="00D532F3">
      <w:pPr>
        <w:jc w:val="both"/>
        <w:rPr>
          <w:lang w:val="en-GB"/>
        </w:rPr>
      </w:pPr>
    </w:p>
    <w:p w14:paraId="0EC5FAEF" w14:textId="77777777" w:rsidR="00F53E8A" w:rsidRPr="008D1480" w:rsidRDefault="00D532F3" w:rsidP="00D532F3">
      <w:pPr>
        <w:jc w:val="both"/>
        <w:rPr>
          <w:lang w:val="en-GB"/>
        </w:rPr>
      </w:pPr>
      <w:r w:rsidRPr="008D1480">
        <w:rPr>
          <w:lang w:val="en-GB"/>
        </w:rPr>
        <w:t>This Network Training Plan complements the training plans carried out by each of our centres.</w:t>
      </w:r>
    </w:p>
    <w:sectPr w:rsidR="00F53E8A" w:rsidRPr="008D1480" w:rsidSect="00A83E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0387"/>
    <w:multiLevelType w:val="hybridMultilevel"/>
    <w:tmpl w:val="1F508D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60C1"/>
    <w:multiLevelType w:val="hybridMultilevel"/>
    <w:tmpl w:val="62F4AA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E8A"/>
    <w:rsid w:val="00064F9F"/>
    <w:rsid w:val="002550C4"/>
    <w:rsid w:val="004358BD"/>
    <w:rsid w:val="0056316C"/>
    <w:rsid w:val="008D1480"/>
    <w:rsid w:val="00A079CB"/>
    <w:rsid w:val="00A73599"/>
    <w:rsid w:val="00A83ED6"/>
    <w:rsid w:val="00B72EA8"/>
    <w:rsid w:val="00D532F3"/>
    <w:rsid w:val="00DA49DB"/>
    <w:rsid w:val="00F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2CD7"/>
  <w15:docId w15:val="{30416862-97A6-4D4F-AA1D-D8E4188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8A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43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Orcástegui Candial</dc:creator>
  <cp:keywords/>
  <dc:description/>
  <cp:lastModifiedBy>HILARY THOMPSON</cp:lastModifiedBy>
  <cp:revision>6</cp:revision>
  <cp:lastPrinted>2019-11-13T09:11:00Z</cp:lastPrinted>
  <dcterms:created xsi:type="dcterms:W3CDTF">2019-11-07T09:15:00Z</dcterms:created>
  <dcterms:modified xsi:type="dcterms:W3CDTF">2020-01-08T18:09:00Z</dcterms:modified>
</cp:coreProperties>
</file>